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2870D5" w:rsidRPr="0000191D" w:rsidRDefault="002870D5" w:rsidP="0000191D">
      <w:pPr>
        <w:jc w:val="both"/>
        <w:rPr>
          <w:rFonts w:ascii="Calibri Light" w:hAnsi="Calibri Light" w:cs="Calibri Light"/>
        </w:rPr>
      </w:pPr>
    </w:p>
    <w:p w14:paraId="01775365" w14:textId="77777777" w:rsidR="00A638DE" w:rsidRDefault="00A638DE" w:rsidP="00A638D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sz w:val="22"/>
          <w:szCs w:val="22"/>
        </w:rPr>
        <w:t>Nova vacina contra a dengue chega ao mercado brasileiro</w:t>
      </w:r>
      <w:r>
        <w:rPr>
          <w:rStyle w:val="normaltextrun"/>
          <w:rFonts w:ascii="Calibri Light" w:hAnsi="Calibri Light" w:cs="Calibri Light"/>
          <w:sz w:val="22"/>
          <w:szCs w:val="22"/>
        </w:rPr>
        <w:t>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59C7064F" w14:textId="77777777" w:rsidR="00A638DE" w:rsidRDefault="00A638DE" w:rsidP="00A638D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i/>
          <w:iCs/>
          <w:sz w:val="22"/>
          <w:szCs w:val="22"/>
        </w:rPr>
        <w:t>Imunizante que contempla os quatro tipos de vírus da dengue e com maior abrangência de público é lançado no Brasil e já está disponível nas unidades de vacinas do Sabin</w:t>
      </w:r>
      <w:r>
        <w:rPr>
          <w:rStyle w:val="normaltextrun"/>
          <w:rFonts w:ascii="Calibri Light" w:hAnsi="Calibri Light" w:cs="Calibri Light"/>
          <w:sz w:val="22"/>
          <w:szCs w:val="22"/>
        </w:rPr>
        <w:t>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4349DC84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 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039D94C4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Uma nova ferramenta chegou para combater os casos de dengue no Brasil. A vacina QDENGA (TAK-003), produzida pelo laboratório Takeda e já licenciada pela Agência Nacional de Vigilância Sanitária (Anvisa), protege contra todos os quatro tipos do vírus causadores da doença e apresenta maior eficácia que a atual vacina disponível no mercado. 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4F60CA64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 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4F413817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A dengue é reconhecida como uma das principais causas de doenças graves com morte em crianças em alguns países da Ásia e da América Latina. Não existe tratamento específico para as formas de dengue ou dengue grave. A Organização Mundial da Saúde - OMS recomenda além da vigilância epidemiológica, o diagnóstico e atendimento médico precoces e adequados para redução da mortalidade. 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1411BB6D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 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074FFBC0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Em 2023, até a Semana Epidemiológica 21 (27 de maio), dos 1.994.088 casos de dengue notificados na Região das Américas, 775.369 (38,9%) foram confirmados laboratorialmente e 2.597 (0,13%) foram classificados como dengue grave. O maior número de casos de dengue foi observado no Brasil, com 1.515.460 casos, seguido pela Bolívia, com 126.182 casos, e pelo Peru, com 115.949 casos. Em relação aos casos de dengue grave, um número maior de casos também foi observado no Brasil.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22799C3D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 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2E6B9F70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A nova vacina foi produzida a partir do tipo 2, vírus mais grave da doença e faz proteção contra os quatro tipos de vírus. São quatro os vírus que podem causar dengue: DENV1, DENV2, DENV3 e DENV4, sendo os tipos 1, 2 e 4 os mais comuns no Brasil. Já o tipo 3 não causa epidemias no país há cerca de 15 anos. Especialistas observam que quando uma situação como essa acontece, de um sorotipo ser introduzido ou voltar a circular, aumentam as chances de um surto ou epidemia, porque há muitas pessoas sem defesas contra aquele tipo de vírus da dengue.  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71D045E7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 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5E16B44A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“Como existem quatro sorotipos de vírus da dengue, quando a pessoa é contaminada, fica imune (protegido) àquele tipo específico, por exemplo o DENV1. Mas pode contrair novamente a doença pelos outros tipos do vírus. A nova vacina mostrou-se eficaz na proteção contra todos os sorotipos”, explica a consultora de Imunização do Sabin Diagnóstico e Saúde, a médica infectologista Ana Rosa dos Santos.   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280F6103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 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710979AB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O novo imunizante, ampliou a indicação para pessoas de 4 a 60 anos de idade, previne cerca de 80% dos casos gerais de dengue, cerca de 15% a mais do que vacinas anteriores, e redução em mais de 90% da hospitalização. O esquema vacinal é reduzido, necessita de duas doses, com intervalo de dois meses entre elas. A QDENGA está disponível nas unidades de vacinas do Sabin.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138D7D33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 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3608CC8B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A nova vacina, no entanto, não elimina a necessidade de adoção das outras medidas que evitam a proliferação do mosquito. Eliminar os criadouros do inseto continua sendo a forma mais eficaz de se evitar a Dengue, ao mesmo tempo a Zika e a Chikungunya, que também são transmitidas pelo Aedes. Encher os pratinhos dos vasinhos de plantas com areia, tampar caixas d’água, cisternas e quaisquer reservatórios de água, limpar calhas e ralos, guardar garrafas e outros recipientes com a boca para baixo, são algumas das medidas que impedem a reprodução do mosquito.  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0A9BC11F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 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144C86D3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sz w:val="22"/>
          <w:szCs w:val="22"/>
        </w:rPr>
        <w:t>Sobre o Grupo Sabin </w:t>
      </w:r>
      <w:r>
        <w:rPr>
          <w:rStyle w:val="normaltextrun"/>
          <w:rFonts w:ascii="Calibri Light" w:hAnsi="Calibri Light" w:cs="Calibri Light"/>
          <w:sz w:val="22"/>
          <w:szCs w:val="22"/>
        </w:rPr>
        <w:t xml:space="preserve">| Referência em saúde, destaque em gestão de pessoas e liderança feminina, dedicado às melhores práticas sustentáveis e atuante nas comunidades onde está presente, o Grupo Sabin nasceu na capital federal, fruto da coragem e determinação de duas empreendedoras, Janete </w:t>
      </w:r>
      <w:r>
        <w:rPr>
          <w:rStyle w:val="normaltextrun"/>
          <w:rFonts w:ascii="Calibri Light" w:hAnsi="Calibri Light" w:cs="Calibri Light"/>
          <w:sz w:val="22"/>
          <w:szCs w:val="22"/>
        </w:rPr>
        <w:lastRenderedPageBreak/>
        <w:t>Vaz e Sandra Soares Costa, em 1984. Hoje conta com cerca de 7000 colaboradores unidos pelo propósito de inspirar pessoas a cuidar de pessoas.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56DD07D8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 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7882D656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Presente em 15 estados, além do Distrito Federal, a empresa oferece serviços de saúde com excelência, inovação e responsabilidade socioambiental às 78 cidades em que está presente e atende mais de 7 milhões de clientes ao ano em 350 unidades distribuídas de norte a sul do país.  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4E659E86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 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2B7F4922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O ecossistema de saúde do Grupo Sabin integra um portfólio de negócios que contempla análises clínicas, diagnósticos por imagem, anatomia patológica, genômica, imunização e check-up executivo.  Além disso, contempla também serviços de atenção primária, contribuindo para a gestão de saúde de grupos populacionais por meio de programas e linhas de cuidados coordenados, com a Amparo Saúde, e a plataforma integradora de serviços de saúde - Rita Saúde - solução digital que conta com diversos parceiros como farmácias, médicos e outros profissionais, promovendo acesso à saúde com qualidade e eficiência.  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4D2557A5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2CA03AEC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</w:rPr>
        <w:t xml:space="preserve">Para conhecer mais sobre o Grupo Sabin, </w:t>
      </w:r>
      <w:hyperlink r:id="rId6" w:tgtFrame="_blank" w:history="1">
        <w:r>
          <w:rPr>
            <w:rStyle w:val="normaltextrun"/>
            <w:rFonts w:ascii="Calibri Light" w:hAnsi="Calibri Light" w:cs="Calibri Light"/>
            <w:color w:val="0000FF"/>
            <w:sz w:val="22"/>
            <w:szCs w:val="22"/>
            <w:u w:val="single"/>
          </w:rPr>
          <w:t>acesse o site da companhia</w:t>
        </w:r>
      </w:hyperlink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</w:rPr>
        <w:t>. </w:t>
      </w:r>
      <w:r>
        <w:rPr>
          <w:rStyle w:val="normaltextrun"/>
          <w:rFonts w:ascii="Calibri Light" w:hAnsi="Calibri Light" w:cs="Calibri Light"/>
          <w:color w:val="000000"/>
          <w:sz w:val="22"/>
          <w:szCs w:val="22"/>
        </w:rPr>
        <w:t> </w:t>
      </w: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1A012B61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hyperlink r:id="rId7" w:tgtFrame="_blank" w:history="1">
        <w:r>
          <w:rPr>
            <w:rStyle w:val="normaltextrun"/>
            <w:rFonts w:ascii="Calibri Light" w:hAnsi="Calibri Light" w:cs="Calibri Light"/>
            <w:color w:val="0000FF"/>
            <w:sz w:val="22"/>
            <w:szCs w:val="22"/>
            <w:u w:val="single"/>
          </w:rPr>
          <w:t>No LinkedIn da empresa</w:t>
        </w:r>
      </w:hyperlink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</w:rPr>
        <w:t xml:space="preserve"> também é possível conferir todas as novidades.</w:t>
      </w:r>
      <w:r>
        <w:rPr>
          <w:rStyle w:val="normaltextrun"/>
          <w:rFonts w:ascii="Calibri Light" w:hAnsi="Calibri Light" w:cs="Calibri Light"/>
          <w:color w:val="000000"/>
          <w:sz w:val="22"/>
          <w:szCs w:val="22"/>
        </w:rPr>
        <w:t> </w:t>
      </w: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39E9F231" w14:textId="77777777" w:rsidR="00A638DE" w:rsidRDefault="00A638DE" w:rsidP="00A638DE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5EFD265A" w14:textId="77777777" w:rsidR="00A638DE" w:rsidRDefault="00A638DE" w:rsidP="00A638DE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30B541C2" w14:textId="77777777" w:rsidR="00A638DE" w:rsidRDefault="00A638DE" w:rsidP="00A638DE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</w:rPr>
        <w:t>Para mais informações à imprensa | FSB Comunicação</w:t>
      </w:r>
      <w:r>
        <w:rPr>
          <w:rStyle w:val="normaltextrun"/>
          <w:rFonts w:ascii="Calibri Light" w:hAnsi="Calibri Light" w:cs="Calibri Light"/>
          <w:color w:val="000000"/>
          <w:sz w:val="22"/>
          <w:szCs w:val="22"/>
        </w:rPr>
        <w:t>  </w:t>
      </w: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34A87B01" w14:textId="77777777" w:rsidR="00A638DE" w:rsidRDefault="00A638DE" w:rsidP="00A638DE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</w:rPr>
        <w:t xml:space="preserve">Anne Elise | </w:t>
      </w:r>
      <w:hyperlink r:id="rId8" w:tgtFrame="_blank" w:history="1">
        <w:r>
          <w:rPr>
            <w:rStyle w:val="normaltextrun"/>
            <w:rFonts w:ascii="Calibri Light" w:hAnsi="Calibri Light" w:cs="Calibri Light"/>
            <w:color w:val="0000FF"/>
            <w:sz w:val="22"/>
            <w:szCs w:val="22"/>
            <w:u w:val="single"/>
          </w:rPr>
          <w:t>anne.candal@fsb.com.br</w:t>
        </w:r>
      </w:hyperlink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</w:rPr>
        <w:t xml:space="preserve"> | (11) 97642.8090</w:t>
      </w: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3E83B2CD" w14:textId="77777777" w:rsidR="00A638DE" w:rsidRDefault="00A638DE" w:rsidP="00A638D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5D6F295A" w14:textId="77777777" w:rsidR="00A638DE" w:rsidRDefault="00A638DE" w:rsidP="00A638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sectPr w:rsidR="00A638DE">
      <w:head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80BC0" w14:textId="77777777" w:rsidR="00A44D8F" w:rsidRDefault="00A44D8F" w:rsidP="008058C8">
      <w:pPr>
        <w:spacing w:line="240" w:lineRule="auto"/>
      </w:pPr>
      <w:r>
        <w:separator/>
      </w:r>
    </w:p>
  </w:endnote>
  <w:endnote w:type="continuationSeparator" w:id="0">
    <w:p w14:paraId="6A4D8393" w14:textId="77777777" w:rsidR="00A44D8F" w:rsidRDefault="00A44D8F" w:rsidP="008058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B7E8D" w14:textId="77777777" w:rsidR="00A44D8F" w:rsidRDefault="00A44D8F" w:rsidP="008058C8">
      <w:pPr>
        <w:spacing w:line="240" w:lineRule="auto"/>
      </w:pPr>
      <w:r>
        <w:separator/>
      </w:r>
    </w:p>
  </w:footnote>
  <w:footnote w:type="continuationSeparator" w:id="0">
    <w:p w14:paraId="1083A34A" w14:textId="77777777" w:rsidR="00A44D8F" w:rsidRDefault="00A44D8F" w:rsidP="008058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24F21" w14:textId="46A31F48" w:rsidR="008058C8" w:rsidRDefault="008058C8" w:rsidP="008058C8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679E262" wp14:editId="0CEE7224">
          <wp:simplePos x="0" y="0"/>
          <wp:positionH relativeFrom="margin">
            <wp:posOffset>3834765</wp:posOffset>
          </wp:positionH>
          <wp:positionV relativeFrom="paragraph">
            <wp:posOffset>127000</wp:posOffset>
          </wp:positionV>
          <wp:extent cx="1873250" cy="354330"/>
          <wp:effectExtent l="0" t="0" r="0" b="762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5" t="8016" r="2641" b="10818"/>
                  <a:stretch/>
                </pic:blipFill>
                <pic:spPr bwMode="auto">
                  <a:xfrm>
                    <a:off x="0" y="0"/>
                    <a:ext cx="1873250" cy="3543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329D8CD2" wp14:editId="6130218A">
          <wp:extent cx="1257300" cy="57217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928" b="27563"/>
                  <a:stretch/>
                </pic:blipFill>
                <pic:spPr bwMode="auto">
                  <a:xfrm>
                    <a:off x="0" y="0"/>
                    <a:ext cx="1310261" cy="5962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</w:p>
  <w:p w14:paraId="321AA057" w14:textId="77777777" w:rsidR="008058C8" w:rsidRDefault="008058C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0D5"/>
    <w:rsid w:val="0000191D"/>
    <w:rsid w:val="002870D5"/>
    <w:rsid w:val="00375E9D"/>
    <w:rsid w:val="004659F7"/>
    <w:rsid w:val="008058C8"/>
    <w:rsid w:val="009F4BA7"/>
    <w:rsid w:val="00A44D8F"/>
    <w:rsid w:val="00A638DE"/>
    <w:rsid w:val="00F1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4E257"/>
  <w15:docId w15:val="{E90307DF-DC82-4E36-874D-5ED31E858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iPriority w:val="99"/>
    <w:unhideWhenUsed/>
    <w:rsid w:val="008058C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58C8"/>
  </w:style>
  <w:style w:type="paragraph" w:styleId="Rodap">
    <w:name w:val="footer"/>
    <w:basedOn w:val="Normal"/>
    <w:link w:val="RodapChar"/>
    <w:uiPriority w:val="99"/>
    <w:unhideWhenUsed/>
    <w:rsid w:val="008058C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58C8"/>
  </w:style>
  <w:style w:type="paragraph" w:customStyle="1" w:styleId="paragraph">
    <w:name w:val="paragraph"/>
    <w:basedOn w:val="Normal"/>
    <w:rsid w:val="00A6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ontepargpadro"/>
    <w:rsid w:val="00A638DE"/>
  </w:style>
  <w:style w:type="character" w:customStyle="1" w:styleId="eop">
    <w:name w:val="eop"/>
    <w:basedOn w:val="Fontepargpadro"/>
    <w:rsid w:val="00A63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8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4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.candal@fsb.com.b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nkedin.com/company/sabin-medicina-diagnostica/?viewAsMember=tru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abin.com.br/?cidade=brasilia-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810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Candal</dc:creator>
  <cp:lastModifiedBy>Anne Candal</cp:lastModifiedBy>
  <cp:revision>4</cp:revision>
  <dcterms:created xsi:type="dcterms:W3CDTF">2023-06-20T22:55:00Z</dcterms:created>
  <dcterms:modified xsi:type="dcterms:W3CDTF">2023-06-23T17:13:00Z</dcterms:modified>
</cp:coreProperties>
</file>